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ACBE2" w14:textId="337DED53" w:rsidR="00C65D6E" w:rsidRPr="001A6F8F" w:rsidRDefault="00C65D6E" w:rsidP="00C65D6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bookmarkStart w:id="0" w:name="_GoBack"/>
      <w:bookmarkEnd w:id="0"/>
      <w:r w:rsidRPr="001A6F8F">
        <w:rPr>
          <w:rFonts w:ascii="Arial" w:hAnsi="Arial" w:cs="Arial"/>
          <w:b/>
          <w:color w:val="1A1A1A"/>
          <w:sz w:val="20"/>
          <w:szCs w:val="20"/>
        </w:rPr>
        <w:t>January 2015</w:t>
      </w:r>
      <w:r w:rsidR="00FA39E7" w:rsidRPr="001A6F8F">
        <w:rPr>
          <w:rFonts w:ascii="Arial" w:hAnsi="Arial" w:cs="Arial"/>
          <w:b/>
          <w:color w:val="1A1A1A"/>
          <w:sz w:val="20"/>
          <w:szCs w:val="20"/>
        </w:rPr>
        <w:t xml:space="preserve"> - DRAFT</w:t>
      </w:r>
    </w:p>
    <w:p w14:paraId="7D5C72BE" w14:textId="77777777" w:rsidR="00C65D6E" w:rsidRDefault="00C65D6E" w:rsidP="00C65D6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5EAAD477" w14:textId="77777777" w:rsidR="00C65D6E" w:rsidRDefault="00C65D6E" w:rsidP="00C65D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6"/>
          <w:szCs w:val="26"/>
        </w:rPr>
      </w:pPr>
      <w:r w:rsidRPr="00C65D6E">
        <w:rPr>
          <w:rFonts w:ascii="Arial" w:hAnsi="Arial" w:cs="Arial"/>
          <w:b/>
          <w:color w:val="1A1A1A"/>
          <w:sz w:val="26"/>
          <w:szCs w:val="26"/>
        </w:rPr>
        <w:t>Lead Partners: Potential 2015 Learning Agenda</w:t>
      </w:r>
    </w:p>
    <w:p w14:paraId="5AA5B35E" w14:textId="77777777" w:rsidR="005F773B" w:rsidRPr="001A6F8F" w:rsidRDefault="005F773B" w:rsidP="00C65D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</w:rPr>
      </w:pPr>
    </w:p>
    <w:p w14:paraId="21DF0AB2" w14:textId="77777777" w:rsidR="00CD3B27" w:rsidRPr="001A6F8F" w:rsidRDefault="005F773B" w:rsidP="005F773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A6F8F">
        <w:rPr>
          <w:rFonts w:ascii="Arial" w:hAnsi="Arial" w:cs="Arial"/>
          <w:color w:val="1A1A1A"/>
        </w:rPr>
        <w:t>The following is a list of topics and learning objectives which we believe could be helpful in building ad</w:t>
      </w:r>
      <w:r w:rsidR="00CD3B27" w:rsidRPr="001A6F8F">
        <w:rPr>
          <w:rFonts w:ascii="Arial" w:hAnsi="Arial" w:cs="Arial"/>
          <w:color w:val="1A1A1A"/>
        </w:rPr>
        <w:t>ditional influence, capability and skill</w:t>
      </w:r>
      <w:r w:rsidRPr="001A6F8F">
        <w:rPr>
          <w:rFonts w:ascii="Arial" w:hAnsi="Arial" w:cs="Arial"/>
          <w:color w:val="1A1A1A"/>
        </w:rPr>
        <w:t xml:space="preserve"> for our Lead Partners (and their teams) in their work inside non-profit Investees.   These “trainings” would likely be</w:t>
      </w:r>
      <w:r w:rsidR="00CD3B27" w:rsidRPr="001A6F8F">
        <w:rPr>
          <w:rFonts w:ascii="Arial" w:hAnsi="Arial" w:cs="Arial"/>
          <w:color w:val="1A1A1A"/>
        </w:rPr>
        <w:t xml:space="preserve"> 60-90 minutes long and include an interactive format such as: </w:t>
      </w:r>
    </w:p>
    <w:p w14:paraId="04AA1793" w14:textId="77777777" w:rsidR="00CD3B27" w:rsidRPr="001A6F8F" w:rsidRDefault="00CD3B27" w:rsidP="00CD3B2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A6F8F">
        <w:rPr>
          <w:rFonts w:ascii="Arial" w:hAnsi="Arial" w:cs="Arial"/>
          <w:color w:val="1A1A1A"/>
        </w:rPr>
        <w:t xml:space="preserve">round table and/or panel discussion, </w:t>
      </w:r>
    </w:p>
    <w:p w14:paraId="0C570BC4" w14:textId="77777777" w:rsidR="00CD3B27" w:rsidRPr="001A6F8F" w:rsidRDefault="00CD3B27" w:rsidP="00CD3B2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A6F8F">
        <w:rPr>
          <w:rFonts w:ascii="Arial" w:hAnsi="Arial" w:cs="Arial"/>
          <w:color w:val="1A1A1A"/>
        </w:rPr>
        <w:t>presentation plus reflection and sharing</w:t>
      </w:r>
    </w:p>
    <w:p w14:paraId="026B1BE0" w14:textId="77777777" w:rsidR="005F773B" w:rsidRPr="001A6F8F" w:rsidRDefault="00CD3B27" w:rsidP="00CD3B2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A6F8F">
        <w:rPr>
          <w:rFonts w:ascii="Arial" w:hAnsi="Arial" w:cs="Arial"/>
          <w:color w:val="1A1A1A"/>
        </w:rPr>
        <w:t>relevant case study and discussion</w:t>
      </w:r>
    </w:p>
    <w:p w14:paraId="742D259F" w14:textId="77777777" w:rsidR="00C65D6E" w:rsidRPr="001A6F8F" w:rsidRDefault="00C65D6E" w:rsidP="00C65D6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03093695" w14:textId="2AC79AB0" w:rsidR="00CD3B27" w:rsidRPr="001A6F8F" w:rsidRDefault="00CD3B27" w:rsidP="00C65D6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 w:rsidRPr="001A6F8F">
        <w:rPr>
          <w:rFonts w:ascii="Arial" w:hAnsi="Arial" w:cs="Arial"/>
          <w:b/>
          <w:color w:val="1A1A1A"/>
        </w:rPr>
        <w:t>Influencing Without Authority:  Having an Effective Seat at the Leadership Table</w:t>
      </w:r>
      <w:r w:rsidR="00FA39E7" w:rsidRPr="001A6F8F">
        <w:rPr>
          <w:rFonts w:ascii="Arial" w:hAnsi="Arial" w:cs="Arial"/>
          <w:b/>
          <w:color w:val="1A1A1A"/>
        </w:rPr>
        <w:t xml:space="preserve"> </w:t>
      </w:r>
      <w:r w:rsidR="00FA39E7" w:rsidRPr="001A6F8F">
        <w:rPr>
          <w:rFonts w:ascii="Arial" w:hAnsi="Arial" w:cs="Arial"/>
          <w:color w:val="1A1A1A"/>
        </w:rPr>
        <w:t>(Larry Fox)</w:t>
      </w:r>
    </w:p>
    <w:p w14:paraId="137FA250" w14:textId="77777777" w:rsidR="00CD3B27" w:rsidRPr="001A6F8F" w:rsidRDefault="00CD3B27" w:rsidP="00CD3B2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A6F8F">
        <w:rPr>
          <w:rFonts w:ascii="Arial" w:hAnsi="Arial" w:cs="Arial"/>
          <w:color w:val="1A1A1A"/>
        </w:rPr>
        <w:t>Understanding the business partnering role</w:t>
      </w:r>
    </w:p>
    <w:p w14:paraId="228282AD" w14:textId="77777777" w:rsidR="00C65D6E" w:rsidRPr="001A6F8F" w:rsidRDefault="00CD3B27" w:rsidP="00CD3B2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A6F8F">
        <w:rPr>
          <w:rFonts w:ascii="Arial" w:hAnsi="Arial" w:cs="Arial"/>
          <w:color w:val="1A1A1A"/>
        </w:rPr>
        <w:t>influencing with</w:t>
      </w:r>
      <w:r w:rsidR="00C65D6E" w:rsidRPr="001A6F8F">
        <w:rPr>
          <w:rFonts w:ascii="Arial" w:hAnsi="Arial" w:cs="Arial"/>
          <w:color w:val="1A1A1A"/>
        </w:rPr>
        <w:t xml:space="preserve"> impact and</w:t>
      </w:r>
      <w:r w:rsidRPr="001A6F8F">
        <w:rPr>
          <w:rFonts w:ascii="Arial" w:hAnsi="Arial" w:cs="Arial"/>
          <w:color w:val="1A1A1A"/>
        </w:rPr>
        <w:t xml:space="preserve"> an</w:t>
      </w:r>
      <w:r w:rsidR="00C65D6E" w:rsidRPr="001A6F8F">
        <w:rPr>
          <w:rFonts w:ascii="Arial" w:hAnsi="Arial" w:cs="Arial"/>
          <w:color w:val="1A1A1A"/>
        </w:rPr>
        <w:t xml:space="preserve"> urgency of ownership</w:t>
      </w:r>
    </w:p>
    <w:p w14:paraId="03DBE664" w14:textId="77777777" w:rsidR="00CD3B27" w:rsidRPr="001A6F8F" w:rsidRDefault="00C65D6E" w:rsidP="00C65D6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A6F8F">
        <w:rPr>
          <w:rFonts w:ascii="Arial" w:hAnsi="Arial" w:cs="Arial"/>
          <w:color w:val="1A1A1A"/>
        </w:rPr>
        <w:t>Understand</w:t>
      </w:r>
      <w:r w:rsidR="00CD3B27" w:rsidRPr="001A6F8F">
        <w:rPr>
          <w:rFonts w:ascii="Arial" w:hAnsi="Arial" w:cs="Arial"/>
          <w:color w:val="1A1A1A"/>
        </w:rPr>
        <w:t>ing</w:t>
      </w:r>
      <w:r w:rsidRPr="001A6F8F">
        <w:rPr>
          <w:rFonts w:ascii="Arial" w:hAnsi="Arial" w:cs="Arial"/>
          <w:color w:val="1A1A1A"/>
        </w:rPr>
        <w:t xml:space="preserve"> t</w:t>
      </w:r>
      <w:r w:rsidR="00CD3B27" w:rsidRPr="001A6F8F">
        <w:rPr>
          <w:rFonts w:ascii="Arial" w:hAnsi="Arial" w:cs="Arial"/>
          <w:color w:val="1A1A1A"/>
        </w:rPr>
        <w:t>he n</w:t>
      </w:r>
      <w:r w:rsidRPr="001A6F8F">
        <w:rPr>
          <w:rFonts w:ascii="Arial" w:hAnsi="Arial" w:cs="Arial"/>
          <w:color w:val="1A1A1A"/>
        </w:rPr>
        <w:t>ature of the Partner relationship: readiness and willingness of each party</w:t>
      </w:r>
    </w:p>
    <w:p w14:paraId="26223F01" w14:textId="77777777" w:rsidR="00C65D6E" w:rsidRPr="001A6F8F" w:rsidRDefault="00CD3B27" w:rsidP="00C65D6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A6F8F">
        <w:rPr>
          <w:rFonts w:ascii="Arial" w:hAnsi="Arial" w:cs="Arial"/>
          <w:color w:val="1A1A1A"/>
        </w:rPr>
        <w:t xml:space="preserve">The </w:t>
      </w:r>
      <w:r w:rsidR="00C65D6E" w:rsidRPr="001A6F8F">
        <w:rPr>
          <w:rFonts w:ascii="Arial" w:hAnsi="Arial" w:cs="Arial"/>
          <w:color w:val="1A1A1A"/>
        </w:rPr>
        <w:t>path to deeper</w:t>
      </w:r>
      <w:r w:rsidRPr="001A6F8F">
        <w:rPr>
          <w:rFonts w:ascii="Arial" w:hAnsi="Arial" w:cs="Arial"/>
          <w:color w:val="1A1A1A"/>
        </w:rPr>
        <w:t xml:space="preserve"> relationship,</w:t>
      </w:r>
      <w:r w:rsidR="00C65D6E" w:rsidRPr="001A6F8F">
        <w:rPr>
          <w:rFonts w:ascii="Arial" w:hAnsi="Arial" w:cs="Arial"/>
          <w:color w:val="1A1A1A"/>
        </w:rPr>
        <w:t xml:space="preserve"> involvement and influence</w:t>
      </w:r>
    </w:p>
    <w:p w14:paraId="1570C7DF" w14:textId="77777777" w:rsidR="00C65D6E" w:rsidRPr="001A6F8F" w:rsidRDefault="00C65D6E" w:rsidP="00C65D6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22B063DF" w14:textId="23786C68" w:rsidR="00C65D6E" w:rsidRPr="001A6F8F" w:rsidRDefault="00C65D6E" w:rsidP="00C65D6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 w:rsidRPr="001A6F8F">
        <w:rPr>
          <w:rFonts w:ascii="Arial" w:hAnsi="Arial" w:cs="Arial"/>
          <w:b/>
          <w:color w:val="1A1A1A"/>
        </w:rPr>
        <w:t>Turning Intentions &amp; Plans into Action: Listening For and Creating Strategic Thinking</w:t>
      </w:r>
      <w:r w:rsidR="00FA39E7" w:rsidRPr="001A6F8F">
        <w:rPr>
          <w:rFonts w:ascii="Arial" w:hAnsi="Arial" w:cs="Arial"/>
          <w:b/>
          <w:color w:val="1A1A1A"/>
        </w:rPr>
        <w:t xml:space="preserve"> </w:t>
      </w:r>
      <w:r w:rsidR="00FA39E7" w:rsidRPr="001A6F8F">
        <w:rPr>
          <w:rFonts w:ascii="Arial" w:hAnsi="Arial" w:cs="Arial"/>
          <w:color w:val="1A1A1A"/>
        </w:rPr>
        <w:t>(Rod McDow)</w:t>
      </w:r>
      <w:r w:rsidRPr="001A6F8F">
        <w:rPr>
          <w:rFonts w:ascii="Arial" w:hAnsi="Arial" w:cs="Arial"/>
          <w:b/>
          <w:color w:val="1A1A1A"/>
        </w:rPr>
        <w:t xml:space="preserve">  </w:t>
      </w:r>
    </w:p>
    <w:p w14:paraId="63F41BC8" w14:textId="77777777" w:rsidR="00C65D6E" w:rsidRPr="001A6F8F" w:rsidRDefault="00C65D6E" w:rsidP="00C65D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A6F8F">
        <w:rPr>
          <w:rFonts w:ascii="Arial" w:hAnsi="Arial" w:cs="Arial"/>
          <w:color w:val="1A1A1A"/>
        </w:rPr>
        <w:t>How does strategic thinking make non-profits more successful?</w:t>
      </w:r>
    </w:p>
    <w:p w14:paraId="26DAA338" w14:textId="77777777" w:rsidR="00C65D6E" w:rsidRPr="001A6F8F" w:rsidRDefault="00C65D6E" w:rsidP="00C65D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A6F8F">
        <w:rPr>
          <w:rFonts w:ascii="Arial" w:hAnsi="Arial" w:cs="Arial"/>
          <w:color w:val="1A1A1A"/>
        </w:rPr>
        <w:t>Practical approaches to “do strategic planning” that don't require bringing in 'experts'?</w:t>
      </w:r>
    </w:p>
    <w:p w14:paraId="21CCA013" w14:textId="11D4C649" w:rsidR="00C65D6E" w:rsidRPr="001A6F8F" w:rsidRDefault="00C65D6E" w:rsidP="00C65D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A6F8F">
        <w:rPr>
          <w:rFonts w:ascii="Arial" w:hAnsi="Arial" w:cs="Arial"/>
          <w:color w:val="1A1A1A"/>
        </w:rPr>
        <w:t>How can Lead Partner</w:t>
      </w:r>
      <w:r w:rsidR="005F773B" w:rsidRPr="001A6F8F">
        <w:rPr>
          <w:rFonts w:ascii="Arial" w:hAnsi="Arial" w:cs="Arial"/>
          <w:color w:val="1A1A1A"/>
        </w:rPr>
        <w:t>s</w:t>
      </w:r>
      <w:r w:rsidRPr="001A6F8F">
        <w:rPr>
          <w:rFonts w:ascii="Arial" w:hAnsi="Arial" w:cs="Arial"/>
          <w:color w:val="1A1A1A"/>
        </w:rPr>
        <w:t xml:space="preserve"> influence decision makers to take action?</w:t>
      </w:r>
    </w:p>
    <w:p w14:paraId="4225CFBF" w14:textId="77777777" w:rsidR="00C65D6E" w:rsidRPr="001A6F8F" w:rsidRDefault="00C65D6E" w:rsidP="00C65D6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3F9F99DE" w14:textId="0141AFB0" w:rsidR="00C65D6E" w:rsidRPr="001A6F8F" w:rsidRDefault="00C65D6E" w:rsidP="00C65D6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A6F8F">
        <w:rPr>
          <w:rFonts w:ascii="Arial" w:hAnsi="Arial" w:cs="Arial"/>
          <w:b/>
          <w:color w:val="1A1A1A"/>
        </w:rPr>
        <w:t>Change Management:  The Role(s) of Leaders – Sponsors – Teams in Facilitating Change Inside Organizations</w:t>
      </w:r>
      <w:r w:rsidR="00FA39E7" w:rsidRPr="001A6F8F">
        <w:rPr>
          <w:rFonts w:ascii="Arial" w:hAnsi="Arial" w:cs="Arial"/>
          <w:b/>
          <w:color w:val="1A1A1A"/>
        </w:rPr>
        <w:t xml:space="preserve"> </w:t>
      </w:r>
      <w:r w:rsidR="00FA39E7" w:rsidRPr="001A6F8F">
        <w:rPr>
          <w:rFonts w:ascii="Arial" w:hAnsi="Arial" w:cs="Arial"/>
          <w:color w:val="1A1A1A"/>
        </w:rPr>
        <w:t>(Wendy Weissman)</w:t>
      </w:r>
    </w:p>
    <w:p w14:paraId="68DEBE6D" w14:textId="77777777" w:rsidR="00CD3B27" w:rsidRPr="001A6F8F" w:rsidRDefault="00B832CE" w:rsidP="00CD3B2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 w:rsidRPr="001A6F8F">
        <w:rPr>
          <w:rFonts w:ascii="Arial" w:hAnsi="Arial" w:cs="Arial"/>
          <w:color w:val="1A1A1A"/>
        </w:rPr>
        <w:t>Understanding the rhythms and processes inside organizational change</w:t>
      </w:r>
    </w:p>
    <w:p w14:paraId="443C4133" w14:textId="77777777" w:rsidR="00B832CE" w:rsidRPr="001A6F8F" w:rsidRDefault="00B832CE" w:rsidP="00CD3B2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 w:rsidRPr="001A6F8F">
        <w:rPr>
          <w:rFonts w:ascii="Arial" w:hAnsi="Arial" w:cs="Arial"/>
          <w:color w:val="1A1A1A"/>
        </w:rPr>
        <w:t>The interactive role(s) of Sponsor &amp; Change Leader(s) in driving change</w:t>
      </w:r>
    </w:p>
    <w:p w14:paraId="0CDB5302" w14:textId="77777777" w:rsidR="00FA39E7" w:rsidRPr="001A6F8F" w:rsidRDefault="00B832CE" w:rsidP="00CD3B2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 w:rsidRPr="001A6F8F">
        <w:rPr>
          <w:rFonts w:ascii="Arial" w:hAnsi="Arial" w:cs="Arial"/>
          <w:color w:val="1A1A1A"/>
        </w:rPr>
        <w:t>Creating inspiration, early successes and learning as organizations drive change</w:t>
      </w:r>
    </w:p>
    <w:p w14:paraId="0FF2CC6F" w14:textId="77777777" w:rsidR="00FA39E7" w:rsidRPr="001A6F8F" w:rsidRDefault="00FA39E7" w:rsidP="00FA39E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0C5B7D2A" w14:textId="60C7E235" w:rsidR="00FA39E7" w:rsidRPr="00195185" w:rsidRDefault="00FA39E7" w:rsidP="00FA39E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A6F8F">
        <w:rPr>
          <w:rFonts w:ascii="Arial" w:hAnsi="Arial" w:cs="Arial"/>
          <w:b/>
          <w:color w:val="1A1A1A"/>
        </w:rPr>
        <w:t>Coaching &amp; Consulting:  (some of) The art of listening for possibility and offering new practice fields for learning</w:t>
      </w:r>
      <w:r w:rsidR="00195185">
        <w:rPr>
          <w:rFonts w:ascii="Arial" w:hAnsi="Arial" w:cs="Arial"/>
          <w:b/>
          <w:color w:val="1A1A1A"/>
        </w:rPr>
        <w:t xml:space="preserve"> </w:t>
      </w:r>
      <w:r w:rsidR="00195185">
        <w:rPr>
          <w:rFonts w:ascii="Arial" w:hAnsi="Arial" w:cs="Arial"/>
          <w:color w:val="1A1A1A"/>
        </w:rPr>
        <w:t>(Dave Riveness plus friends?)</w:t>
      </w:r>
    </w:p>
    <w:p w14:paraId="569E270E" w14:textId="2A5D3DC1" w:rsidR="00B832CE" w:rsidRPr="001A6F8F" w:rsidRDefault="006A4242" w:rsidP="00FA39E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 w:rsidRPr="001A6F8F">
        <w:rPr>
          <w:rFonts w:ascii="Arial" w:hAnsi="Arial" w:cs="Arial"/>
          <w:color w:val="1A1A1A"/>
        </w:rPr>
        <w:t>How to’s for creating readiness &amp; openness for a coaching relationship</w:t>
      </w:r>
    </w:p>
    <w:p w14:paraId="76D79626" w14:textId="23F45CF3" w:rsidR="006A4242" w:rsidRPr="001A6F8F" w:rsidRDefault="006A4242" w:rsidP="00FA39E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 w:rsidRPr="001A6F8F">
        <w:rPr>
          <w:rFonts w:ascii="Arial" w:hAnsi="Arial" w:cs="Arial"/>
          <w:color w:val="1A1A1A"/>
        </w:rPr>
        <w:t>Developing a contract for exploration and sharing</w:t>
      </w:r>
    </w:p>
    <w:p w14:paraId="0C4D22A6" w14:textId="529B2755" w:rsidR="002C5E3F" w:rsidRPr="001A6F8F" w:rsidRDefault="006A4242" w:rsidP="00D14AD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 w:rsidRPr="001A6F8F">
        <w:rPr>
          <w:rFonts w:ascii="Arial" w:hAnsi="Arial" w:cs="Arial"/>
          <w:color w:val="1A1A1A"/>
        </w:rPr>
        <w:t xml:space="preserve">Bringing other </w:t>
      </w:r>
      <w:r w:rsidR="00D14ADA" w:rsidRPr="001A6F8F">
        <w:rPr>
          <w:rFonts w:ascii="Arial" w:hAnsi="Arial" w:cs="Arial"/>
          <w:color w:val="1A1A1A"/>
        </w:rPr>
        <w:t xml:space="preserve">sources of </w:t>
      </w:r>
      <w:r w:rsidRPr="001A6F8F">
        <w:rPr>
          <w:rFonts w:ascii="Arial" w:hAnsi="Arial" w:cs="Arial"/>
          <w:color w:val="1A1A1A"/>
        </w:rPr>
        <w:t>expert</w:t>
      </w:r>
      <w:r w:rsidR="00D14ADA" w:rsidRPr="001A6F8F">
        <w:rPr>
          <w:rFonts w:ascii="Arial" w:hAnsi="Arial" w:cs="Arial"/>
          <w:color w:val="1A1A1A"/>
        </w:rPr>
        <w:t>ise &amp; resource</w:t>
      </w:r>
      <w:r w:rsidRPr="001A6F8F">
        <w:rPr>
          <w:rFonts w:ascii="Arial" w:hAnsi="Arial" w:cs="Arial"/>
          <w:color w:val="1A1A1A"/>
        </w:rPr>
        <w:t xml:space="preserve"> to the table</w:t>
      </w:r>
    </w:p>
    <w:p w14:paraId="5F54A7C5" w14:textId="77777777" w:rsidR="001A6F8F" w:rsidRPr="001A6F8F" w:rsidRDefault="001A6F8F" w:rsidP="001A6F8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</w:p>
    <w:p w14:paraId="30B57D00" w14:textId="72C3E8D3" w:rsidR="001A6F8F" w:rsidRPr="00195185" w:rsidRDefault="001A6F8F" w:rsidP="001A6F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A6F8F">
        <w:rPr>
          <w:rFonts w:ascii="Arial" w:hAnsi="Arial" w:cs="Arial"/>
          <w:b/>
          <w:color w:val="1A1A1A"/>
        </w:rPr>
        <w:t>Working Inside Non-Profits 101</w:t>
      </w:r>
      <w:r w:rsidR="00195185">
        <w:rPr>
          <w:rFonts w:ascii="Arial" w:hAnsi="Arial" w:cs="Arial"/>
          <w:b/>
          <w:color w:val="1A1A1A"/>
        </w:rPr>
        <w:t xml:space="preserve"> </w:t>
      </w:r>
      <w:r w:rsidR="00195185">
        <w:rPr>
          <w:rFonts w:ascii="Arial" w:hAnsi="Arial" w:cs="Arial"/>
          <w:color w:val="1A1A1A"/>
        </w:rPr>
        <w:t>(TBD)</w:t>
      </w:r>
    </w:p>
    <w:p w14:paraId="53C51B93" w14:textId="0E179F7F" w:rsidR="001A6F8F" w:rsidRPr="001A6F8F" w:rsidRDefault="001A6F8F" w:rsidP="001A6F8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color w:val="1A1A1A"/>
        </w:rPr>
        <w:t>Paying attention to differences in culture, pace and the role of mission</w:t>
      </w:r>
    </w:p>
    <w:p w14:paraId="64578F0C" w14:textId="4D9E3BBB" w:rsidR="001A6F8F" w:rsidRPr="001A6F8F" w:rsidRDefault="001A6F8F" w:rsidP="001A6F8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color w:val="1A1A1A"/>
        </w:rPr>
        <w:t>The importance of relationship &amp; fit</w:t>
      </w:r>
    </w:p>
    <w:p w14:paraId="3B4E8056" w14:textId="43FEBC58" w:rsidR="001A6F8F" w:rsidRPr="001A6F8F" w:rsidRDefault="00195185" w:rsidP="001A6F8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color w:val="1A1A1A"/>
        </w:rPr>
        <w:t>Our role in keeping line(s) of sight</w:t>
      </w:r>
      <w:r w:rsidR="001B03F1">
        <w:rPr>
          <w:rFonts w:ascii="Arial" w:hAnsi="Arial" w:cs="Arial"/>
          <w:color w:val="1A1A1A"/>
        </w:rPr>
        <w:t xml:space="preserve"> open</w:t>
      </w:r>
      <w:r>
        <w:rPr>
          <w:rFonts w:ascii="Arial" w:hAnsi="Arial" w:cs="Arial"/>
          <w:color w:val="1A1A1A"/>
        </w:rPr>
        <w:t xml:space="preserve"> to effectiveness in</w:t>
      </w:r>
      <w:r w:rsidR="001A6F8F">
        <w:rPr>
          <w:rFonts w:ascii="Arial" w:hAnsi="Arial" w:cs="Arial"/>
          <w:color w:val="1A1A1A"/>
        </w:rPr>
        <w:t xml:space="preserve"> management,</w:t>
      </w:r>
      <w:r>
        <w:rPr>
          <w:rFonts w:ascii="Arial" w:hAnsi="Arial" w:cs="Arial"/>
          <w:color w:val="1A1A1A"/>
        </w:rPr>
        <w:t xml:space="preserve"> operations,</w:t>
      </w:r>
      <w:r w:rsidR="001A6F8F">
        <w:rPr>
          <w:rFonts w:ascii="Arial" w:hAnsi="Arial" w:cs="Arial"/>
          <w:color w:val="1A1A1A"/>
        </w:rPr>
        <w:t xml:space="preserve"> Board</w:t>
      </w:r>
      <w:r>
        <w:rPr>
          <w:rFonts w:ascii="Arial" w:hAnsi="Arial" w:cs="Arial"/>
          <w:color w:val="1A1A1A"/>
        </w:rPr>
        <w:t xml:space="preserve"> &amp; governance &amp; program impact(s)</w:t>
      </w:r>
    </w:p>
    <w:p w14:paraId="1AECBFA0" w14:textId="77777777" w:rsidR="00D14ADA" w:rsidRDefault="00D14ADA"/>
    <w:sectPr w:rsidR="00D14ADA" w:rsidSect="005F773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508DE" w14:textId="77777777" w:rsidR="001A6F8F" w:rsidRDefault="001A6F8F" w:rsidP="001A6F8F">
      <w:r>
        <w:separator/>
      </w:r>
    </w:p>
  </w:endnote>
  <w:endnote w:type="continuationSeparator" w:id="0">
    <w:p w14:paraId="1B71B4AC" w14:textId="77777777" w:rsidR="001A6F8F" w:rsidRDefault="001A6F8F" w:rsidP="001A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2A095" w14:textId="77777777" w:rsidR="001A6F8F" w:rsidRDefault="001A6F8F" w:rsidP="00840D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3CC55" w14:textId="77777777" w:rsidR="001A6F8F" w:rsidRDefault="001A6F8F" w:rsidP="001A6F8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A820" w14:textId="77777777" w:rsidR="001A6F8F" w:rsidRDefault="001A6F8F" w:rsidP="00840D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22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0C9DCD" w14:textId="77777777" w:rsidR="001A6F8F" w:rsidRDefault="001A6F8F" w:rsidP="001A6F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DB1FF" w14:textId="77777777" w:rsidR="001A6F8F" w:rsidRDefault="001A6F8F" w:rsidP="001A6F8F">
      <w:r>
        <w:separator/>
      </w:r>
    </w:p>
  </w:footnote>
  <w:footnote w:type="continuationSeparator" w:id="0">
    <w:p w14:paraId="1A82F66A" w14:textId="77777777" w:rsidR="001A6F8F" w:rsidRDefault="001A6F8F" w:rsidP="001A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C0A"/>
    <w:multiLevelType w:val="hybridMultilevel"/>
    <w:tmpl w:val="47D2A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D1142A"/>
    <w:multiLevelType w:val="hybridMultilevel"/>
    <w:tmpl w:val="74F2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AF4747"/>
    <w:multiLevelType w:val="hybridMultilevel"/>
    <w:tmpl w:val="700A8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BF126E"/>
    <w:multiLevelType w:val="hybridMultilevel"/>
    <w:tmpl w:val="841A3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41642C"/>
    <w:multiLevelType w:val="hybridMultilevel"/>
    <w:tmpl w:val="4382502A"/>
    <w:lvl w:ilvl="0" w:tplc="63C2792E">
      <w:numFmt w:val="bullet"/>
      <w:lvlText w:val="-"/>
      <w:lvlJc w:val="left"/>
      <w:pPr>
        <w:ind w:left="13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>
    <w:nsid w:val="69687F36"/>
    <w:multiLevelType w:val="hybridMultilevel"/>
    <w:tmpl w:val="F9083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951AD7"/>
    <w:multiLevelType w:val="hybridMultilevel"/>
    <w:tmpl w:val="A738B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3D5E00"/>
    <w:multiLevelType w:val="hybridMultilevel"/>
    <w:tmpl w:val="F36C12FA"/>
    <w:lvl w:ilvl="0" w:tplc="63C279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</w:abstractNum>
  <w:abstractNum w:abstractNumId="8">
    <w:nsid w:val="771250B0"/>
    <w:multiLevelType w:val="hybridMultilevel"/>
    <w:tmpl w:val="77C0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6E"/>
    <w:rsid w:val="00195185"/>
    <w:rsid w:val="001A6F8F"/>
    <w:rsid w:val="001B03F1"/>
    <w:rsid w:val="002C5E3F"/>
    <w:rsid w:val="003B2254"/>
    <w:rsid w:val="005150BC"/>
    <w:rsid w:val="005F773B"/>
    <w:rsid w:val="006A4242"/>
    <w:rsid w:val="00B832CE"/>
    <w:rsid w:val="00C65D6E"/>
    <w:rsid w:val="00CD3B27"/>
    <w:rsid w:val="00D14ADA"/>
    <w:rsid w:val="00FA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A014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D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A6F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F8F"/>
  </w:style>
  <w:style w:type="character" w:styleId="PageNumber">
    <w:name w:val="page number"/>
    <w:basedOn w:val="DefaultParagraphFont"/>
    <w:uiPriority w:val="99"/>
    <w:semiHidden/>
    <w:unhideWhenUsed/>
    <w:rsid w:val="001A6F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D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A6F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F8F"/>
  </w:style>
  <w:style w:type="character" w:styleId="PageNumber">
    <w:name w:val="page number"/>
    <w:basedOn w:val="DefaultParagraphFont"/>
    <w:uiPriority w:val="99"/>
    <w:semiHidden/>
    <w:unhideWhenUsed/>
    <w:rsid w:val="001A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316</Words>
  <Characters>1804</Characters>
  <Application>Microsoft Macintosh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Weissman</dc:creator>
  <cp:keywords/>
  <dc:description/>
  <cp:lastModifiedBy>Lauren Johnson</cp:lastModifiedBy>
  <cp:revision>8</cp:revision>
  <dcterms:created xsi:type="dcterms:W3CDTF">2014-12-31T19:10:00Z</dcterms:created>
  <dcterms:modified xsi:type="dcterms:W3CDTF">2015-01-19T19:07:00Z</dcterms:modified>
</cp:coreProperties>
</file>